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64F30" w:rsidRPr="00667638">
        <w:trPr>
          <w:trHeight w:hRule="exact" w:val="1528"/>
        </w:trPr>
        <w:tc>
          <w:tcPr>
            <w:tcW w:w="143" w:type="dxa"/>
          </w:tcPr>
          <w:p w:rsidR="00264F30" w:rsidRDefault="00264F30"/>
        </w:tc>
        <w:tc>
          <w:tcPr>
            <w:tcW w:w="285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264F30" w:rsidRPr="00667638">
        <w:trPr>
          <w:trHeight w:hRule="exact" w:val="138"/>
        </w:trPr>
        <w:tc>
          <w:tcPr>
            <w:tcW w:w="14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4F30" w:rsidRPr="006676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264F30" w:rsidRPr="00667638">
        <w:trPr>
          <w:trHeight w:hRule="exact" w:val="211"/>
        </w:trPr>
        <w:tc>
          <w:tcPr>
            <w:tcW w:w="14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277"/>
        </w:trPr>
        <w:tc>
          <w:tcPr>
            <w:tcW w:w="14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4F30" w:rsidRPr="00667638">
        <w:trPr>
          <w:trHeight w:hRule="exact" w:val="972"/>
        </w:trPr>
        <w:tc>
          <w:tcPr>
            <w:tcW w:w="143" w:type="dxa"/>
          </w:tcPr>
          <w:p w:rsidR="00264F30" w:rsidRDefault="00264F30"/>
        </w:tc>
        <w:tc>
          <w:tcPr>
            <w:tcW w:w="285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1277" w:type="dxa"/>
          </w:tcPr>
          <w:p w:rsidR="00264F30" w:rsidRDefault="00264F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4F30" w:rsidRPr="00667638" w:rsidRDefault="00264F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4F30">
        <w:trPr>
          <w:trHeight w:hRule="exact" w:val="277"/>
        </w:trPr>
        <w:tc>
          <w:tcPr>
            <w:tcW w:w="14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264F30">
        <w:trPr>
          <w:trHeight w:hRule="exact" w:val="277"/>
        </w:trPr>
        <w:tc>
          <w:tcPr>
            <w:tcW w:w="143" w:type="dxa"/>
          </w:tcPr>
          <w:p w:rsidR="00264F30" w:rsidRDefault="00264F30"/>
        </w:tc>
        <w:tc>
          <w:tcPr>
            <w:tcW w:w="285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1277" w:type="dxa"/>
          </w:tcPr>
          <w:p w:rsidR="00264F30" w:rsidRDefault="00264F30"/>
        </w:tc>
        <w:tc>
          <w:tcPr>
            <w:tcW w:w="993" w:type="dxa"/>
          </w:tcPr>
          <w:p w:rsidR="00264F30" w:rsidRDefault="00264F30"/>
        </w:tc>
        <w:tc>
          <w:tcPr>
            <w:tcW w:w="2836" w:type="dxa"/>
          </w:tcPr>
          <w:p w:rsidR="00264F30" w:rsidRDefault="00264F30"/>
        </w:tc>
      </w:tr>
      <w:tr w:rsidR="00264F3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4F30">
        <w:trPr>
          <w:trHeight w:hRule="exact" w:val="1496"/>
        </w:trPr>
        <w:tc>
          <w:tcPr>
            <w:tcW w:w="143" w:type="dxa"/>
          </w:tcPr>
          <w:p w:rsidR="00264F30" w:rsidRDefault="00264F30"/>
        </w:tc>
        <w:tc>
          <w:tcPr>
            <w:tcW w:w="285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человеческими ресурсами в страховой организации</w:t>
            </w:r>
          </w:p>
          <w:p w:rsidR="00264F30" w:rsidRDefault="00667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264F30" w:rsidRDefault="00264F30"/>
        </w:tc>
      </w:tr>
      <w:tr w:rsidR="00264F3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4F30" w:rsidRPr="00667638">
        <w:trPr>
          <w:trHeight w:hRule="exact" w:val="1111"/>
        </w:trPr>
        <w:tc>
          <w:tcPr>
            <w:tcW w:w="143" w:type="dxa"/>
          </w:tcPr>
          <w:p w:rsidR="00264F30" w:rsidRDefault="00264F30"/>
        </w:tc>
        <w:tc>
          <w:tcPr>
            <w:tcW w:w="285" w:type="dxa"/>
          </w:tcPr>
          <w:p w:rsidR="00264F30" w:rsidRDefault="00264F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«Управление рисками и страховая деятельность»</w:t>
            </w:r>
          </w:p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4F30" w:rsidRPr="006676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64F3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1277" w:type="dxa"/>
          </w:tcPr>
          <w:p w:rsidR="00264F30" w:rsidRDefault="00264F30"/>
        </w:tc>
        <w:tc>
          <w:tcPr>
            <w:tcW w:w="993" w:type="dxa"/>
          </w:tcPr>
          <w:p w:rsidR="00264F30" w:rsidRDefault="00264F30"/>
        </w:tc>
        <w:tc>
          <w:tcPr>
            <w:tcW w:w="2836" w:type="dxa"/>
          </w:tcPr>
          <w:p w:rsidR="00264F30" w:rsidRDefault="00264F30"/>
        </w:tc>
      </w:tr>
      <w:tr w:rsidR="00264F30">
        <w:trPr>
          <w:trHeight w:hRule="exact" w:val="155"/>
        </w:trPr>
        <w:tc>
          <w:tcPr>
            <w:tcW w:w="143" w:type="dxa"/>
          </w:tcPr>
          <w:p w:rsidR="00264F30" w:rsidRDefault="00264F30"/>
        </w:tc>
        <w:tc>
          <w:tcPr>
            <w:tcW w:w="285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1277" w:type="dxa"/>
          </w:tcPr>
          <w:p w:rsidR="00264F30" w:rsidRDefault="00264F30"/>
        </w:tc>
        <w:tc>
          <w:tcPr>
            <w:tcW w:w="993" w:type="dxa"/>
          </w:tcPr>
          <w:p w:rsidR="00264F30" w:rsidRDefault="00264F30"/>
        </w:tc>
        <w:tc>
          <w:tcPr>
            <w:tcW w:w="2836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64F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64F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64F30">
        <w:trPr>
          <w:trHeight w:hRule="exact" w:val="124"/>
        </w:trPr>
        <w:tc>
          <w:tcPr>
            <w:tcW w:w="143" w:type="dxa"/>
          </w:tcPr>
          <w:p w:rsidR="00264F30" w:rsidRDefault="00264F30"/>
        </w:tc>
        <w:tc>
          <w:tcPr>
            <w:tcW w:w="285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1419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1277" w:type="dxa"/>
          </w:tcPr>
          <w:p w:rsidR="00264F30" w:rsidRDefault="00264F30"/>
        </w:tc>
        <w:tc>
          <w:tcPr>
            <w:tcW w:w="993" w:type="dxa"/>
          </w:tcPr>
          <w:p w:rsidR="00264F30" w:rsidRDefault="00264F30"/>
        </w:tc>
        <w:tc>
          <w:tcPr>
            <w:tcW w:w="2836" w:type="dxa"/>
          </w:tcPr>
          <w:p w:rsidR="00264F30" w:rsidRDefault="00264F30"/>
        </w:tc>
      </w:tr>
      <w:tr w:rsidR="00264F30" w:rsidRPr="006676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64F30" w:rsidRPr="00667638">
        <w:trPr>
          <w:trHeight w:hRule="exact" w:val="577"/>
        </w:trPr>
        <w:tc>
          <w:tcPr>
            <w:tcW w:w="14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2261"/>
        </w:trPr>
        <w:tc>
          <w:tcPr>
            <w:tcW w:w="14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277"/>
        </w:trPr>
        <w:tc>
          <w:tcPr>
            <w:tcW w:w="14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4F30">
        <w:trPr>
          <w:trHeight w:hRule="exact" w:val="138"/>
        </w:trPr>
        <w:tc>
          <w:tcPr>
            <w:tcW w:w="143" w:type="dxa"/>
          </w:tcPr>
          <w:p w:rsidR="00264F30" w:rsidRDefault="00264F3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264F30"/>
        </w:tc>
      </w:tr>
      <w:tr w:rsidR="00264F30">
        <w:trPr>
          <w:trHeight w:hRule="exact" w:val="1666"/>
        </w:trPr>
        <w:tc>
          <w:tcPr>
            <w:tcW w:w="143" w:type="dxa"/>
          </w:tcPr>
          <w:p w:rsidR="00264F30" w:rsidRDefault="00264F3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264F30" w:rsidRPr="00667638" w:rsidRDefault="00264F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264F30" w:rsidRPr="00667638" w:rsidRDefault="00264F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264F30" w:rsidRDefault="0066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64F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4F30" w:rsidRPr="00667638" w:rsidRDefault="00264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264F30" w:rsidRPr="00667638" w:rsidRDefault="00264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«Кафедра экономики и управления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(Э)»</w:t>
            </w: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264F30" w:rsidRPr="006676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264F30" w:rsidRPr="00667638" w:rsidRDefault="00667638">
      <w:pPr>
        <w:rPr>
          <w:sz w:val="0"/>
          <w:szCs w:val="0"/>
          <w:lang w:val="ru-RU"/>
        </w:rPr>
      </w:pPr>
      <w:r w:rsidRPr="0066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4F30">
        <w:trPr>
          <w:trHeight w:hRule="exact" w:val="555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соотнесенные с индикаторами достижения компетенций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-методического обеспечения для самостоятельной работы обучающихся по дисциплине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бходимых для освоения дисциплины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информационных справочных систем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4F30" w:rsidRDefault="0066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 w:rsidRPr="006676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4F30" w:rsidRPr="006676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Федеральным законом Российской Федерации от 29.12.2012 № 273-ФЗ «Об образовании в Российской Федерации»;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разовательный стандарт высшего образования);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ативными актами ЧУОО ВО «Омская гуманитарная академия» (далее – Академия; ОмГА):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ротокол заседания № 8), утвержденным приказом ректора от 28.02.2022 № 23;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2023/2024 учебный го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д, утвержденным приказом ректора от 27.03.2023 № 51;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человеческими ресурсами в страховой организации» в течение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2023/2024 учебного года: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онодательства Российской Федерации в сфере образования, Уставом Академии,</w:t>
            </w:r>
          </w:p>
        </w:tc>
      </w:tr>
    </w:tbl>
    <w:p w:rsidR="00264F30" w:rsidRPr="00667638" w:rsidRDefault="00667638">
      <w:pPr>
        <w:rPr>
          <w:sz w:val="0"/>
          <w:szCs w:val="0"/>
          <w:lang w:val="ru-RU"/>
        </w:rPr>
      </w:pPr>
      <w:r w:rsidRPr="0066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 w:rsidRPr="006676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4F30" w:rsidRPr="00667638">
        <w:trPr>
          <w:trHeight w:hRule="exact" w:val="138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К.М.02.09 «Управление </w:t>
            </w: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человеческими ресурсами в страховой организации».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4F30" w:rsidRPr="00667638">
        <w:trPr>
          <w:trHeight w:hRule="exact" w:val="138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выпускников соотнесенные с индикаторами достижения компетенций.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человеческими ресурсами в страховой организации» направлен на формирование у обучающегося компетенций и запланированных результатов обучения, соотнесен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с индикаторами достижения компетенций:</w:t>
            </w:r>
          </w:p>
        </w:tc>
      </w:tr>
      <w:tr w:rsidR="00264F30" w:rsidRPr="006676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деятельности по управлению страховыми организациями</w:t>
            </w:r>
          </w:p>
        </w:tc>
      </w:tr>
      <w:tr w:rsidR="00264F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264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F30" w:rsidRPr="006676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ПК-3.6 знать современные методы управления и бизнес-планирования, практические и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264F30" w:rsidRPr="006676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конфликтологию и регулирование социально-трудовых отношений, обобщение и критический анализ деятельности страх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овой организации и ее структурных подразделений</w:t>
            </w:r>
          </w:p>
        </w:tc>
      </w:tr>
      <w:tr w:rsidR="00264F30" w:rsidRPr="006676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знать требования охраны труда</w:t>
            </w:r>
          </w:p>
        </w:tc>
      </w:tr>
      <w:tr w:rsidR="00264F30" w:rsidRPr="006676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</w:p>
        </w:tc>
      </w:tr>
      <w:tr w:rsidR="00264F30" w:rsidRPr="006676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ПК-3.15 уметь управлять текущей деятельностью страховой организации, формулировать задания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</w:t>
            </w:r>
          </w:p>
        </w:tc>
      </w:tr>
      <w:tr w:rsidR="00264F30" w:rsidRPr="0066763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руководить деятельностью подразделений и работников страхово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264F30" w:rsidRPr="0066763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уметь  оценивать деятельность отдельных подразделений и страховых агентов, оценивать эффективность деятельности подразделений и страховой организа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агентов, применять стандарты саморегулируемой организации в сфере фи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нансового рынка</w:t>
            </w:r>
          </w:p>
        </w:tc>
      </w:tr>
      <w:tr w:rsidR="00264F30" w:rsidRPr="00667638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координации деятельности структурных подразделений страховой организации, страховых агентов, обеспечения эффективного взаимодействия</w:t>
            </w:r>
          </w:p>
        </w:tc>
      </w:tr>
    </w:tbl>
    <w:p w:rsidR="00264F30" w:rsidRPr="00667638" w:rsidRDefault="00667638">
      <w:pPr>
        <w:rPr>
          <w:sz w:val="0"/>
          <w:szCs w:val="0"/>
          <w:lang w:val="ru-RU"/>
        </w:rPr>
      </w:pPr>
      <w:r w:rsidRPr="0066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4F3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структурных подразделений страховой организации</w:t>
            </w:r>
          </w:p>
        </w:tc>
      </w:tr>
      <w:tr w:rsidR="00264F30" w:rsidRPr="0066763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ПК-3.33 владеть навыками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страховых агентов</w:t>
            </w:r>
          </w:p>
        </w:tc>
      </w:tr>
      <w:tr w:rsidR="00264F30" w:rsidRPr="00667638">
        <w:trPr>
          <w:trHeight w:hRule="exact" w:val="416"/>
        </w:trPr>
        <w:tc>
          <w:tcPr>
            <w:tcW w:w="397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дисциплины в структуре образовательной </w:t>
            </w: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264F30" w:rsidRPr="0066763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264F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К.М.02.09 «Управление человеческими ресурсами в страховой организации» относится к обязательной части, является дисциплиной Блока Б1. «Дисциплины (модули)». Модуль "Профессиональная деятельность по управлению страховыми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64F30" w:rsidRPr="00667638">
        <w:trPr>
          <w:trHeight w:hRule="exact" w:val="138"/>
        </w:trPr>
        <w:tc>
          <w:tcPr>
            <w:tcW w:w="397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4F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Default="00264F30"/>
        </w:tc>
      </w:tr>
      <w:tr w:rsidR="00264F30" w:rsidRPr="006676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Pr="00667638" w:rsidRDefault="00667638">
            <w:pPr>
              <w:spacing w:after="0" w:line="240" w:lineRule="auto"/>
              <w:jc w:val="center"/>
              <w:rPr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lang w:val="ru-RU"/>
              </w:rPr>
              <w:t>Экономика страховых организаций</w:t>
            </w:r>
          </w:p>
          <w:p w:rsidR="00264F30" w:rsidRPr="00667638" w:rsidRDefault="00667638">
            <w:pPr>
              <w:spacing w:after="0" w:line="240" w:lineRule="auto"/>
              <w:jc w:val="center"/>
              <w:rPr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264F30" w:rsidRPr="00667638" w:rsidRDefault="00667638">
            <w:pPr>
              <w:spacing w:after="0" w:line="240" w:lineRule="auto"/>
              <w:jc w:val="center"/>
              <w:rPr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lang w:val="ru-RU"/>
              </w:rPr>
              <w:t>Охрана труда в страховой компании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Pr="00667638" w:rsidRDefault="00667638">
            <w:pPr>
              <w:spacing w:after="0" w:line="240" w:lineRule="auto"/>
              <w:jc w:val="center"/>
              <w:rPr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</w:t>
            </w:r>
            <w:r w:rsidRPr="00667638">
              <w:rPr>
                <w:rFonts w:ascii="Times New Roman" w:hAnsi="Times New Roman" w:cs="Times New Roman"/>
                <w:color w:val="000000"/>
                <w:lang w:val="ru-RU"/>
              </w:rPr>
              <w:t>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264F30">
        <w:trPr>
          <w:trHeight w:hRule="exact" w:val="138"/>
        </w:trPr>
        <w:tc>
          <w:tcPr>
            <w:tcW w:w="3970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3" w:type="dxa"/>
          </w:tcPr>
          <w:p w:rsidR="00264F30" w:rsidRDefault="00264F30"/>
        </w:tc>
        <w:tc>
          <w:tcPr>
            <w:tcW w:w="993" w:type="dxa"/>
          </w:tcPr>
          <w:p w:rsidR="00264F30" w:rsidRDefault="00264F30"/>
        </w:tc>
      </w:tr>
      <w:tr w:rsidR="00264F30" w:rsidRPr="0066763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самостоятельную работу обучающихся</w:t>
            </w:r>
          </w:p>
        </w:tc>
      </w:tr>
      <w:tr w:rsidR="00264F3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4F30">
        <w:trPr>
          <w:trHeight w:hRule="exact" w:val="138"/>
        </w:trPr>
        <w:tc>
          <w:tcPr>
            <w:tcW w:w="3970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3" w:type="dxa"/>
          </w:tcPr>
          <w:p w:rsidR="00264F30" w:rsidRDefault="00264F30"/>
        </w:tc>
        <w:tc>
          <w:tcPr>
            <w:tcW w:w="993" w:type="dxa"/>
          </w:tcPr>
          <w:p w:rsidR="00264F30" w:rsidRDefault="00264F30"/>
        </w:tc>
      </w:tr>
      <w:tr w:rsidR="00264F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64F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4F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F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F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F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64F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F30">
        <w:trPr>
          <w:trHeight w:hRule="exact" w:val="416"/>
        </w:trPr>
        <w:tc>
          <w:tcPr>
            <w:tcW w:w="3970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3" w:type="dxa"/>
          </w:tcPr>
          <w:p w:rsidR="00264F30" w:rsidRDefault="00264F30"/>
        </w:tc>
        <w:tc>
          <w:tcPr>
            <w:tcW w:w="993" w:type="dxa"/>
          </w:tcPr>
          <w:p w:rsidR="00264F30" w:rsidRDefault="00264F30"/>
        </w:tc>
      </w:tr>
      <w:tr w:rsidR="00264F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264F30">
        <w:trPr>
          <w:trHeight w:hRule="exact" w:val="277"/>
        </w:trPr>
        <w:tc>
          <w:tcPr>
            <w:tcW w:w="3970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3" w:type="dxa"/>
          </w:tcPr>
          <w:p w:rsidR="00264F30" w:rsidRDefault="00264F30"/>
        </w:tc>
        <w:tc>
          <w:tcPr>
            <w:tcW w:w="993" w:type="dxa"/>
          </w:tcPr>
          <w:p w:rsidR="00264F30" w:rsidRDefault="00264F30"/>
        </w:tc>
      </w:tr>
      <w:tr w:rsidR="00264F3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264F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F30" w:rsidRPr="00667638" w:rsidRDefault="00264F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264F30">
        <w:trPr>
          <w:trHeight w:hRule="exact" w:val="416"/>
        </w:trPr>
        <w:tc>
          <w:tcPr>
            <w:tcW w:w="3970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1702" w:type="dxa"/>
          </w:tcPr>
          <w:p w:rsidR="00264F30" w:rsidRDefault="00264F30"/>
        </w:tc>
        <w:tc>
          <w:tcPr>
            <w:tcW w:w="426" w:type="dxa"/>
          </w:tcPr>
          <w:p w:rsidR="00264F30" w:rsidRDefault="00264F30"/>
        </w:tc>
        <w:tc>
          <w:tcPr>
            <w:tcW w:w="710" w:type="dxa"/>
          </w:tcPr>
          <w:p w:rsidR="00264F30" w:rsidRDefault="00264F30"/>
        </w:tc>
        <w:tc>
          <w:tcPr>
            <w:tcW w:w="143" w:type="dxa"/>
          </w:tcPr>
          <w:p w:rsidR="00264F30" w:rsidRDefault="00264F30"/>
        </w:tc>
        <w:tc>
          <w:tcPr>
            <w:tcW w:w="993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4F30" w:rsidRPr="006676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человеческими ресурсами в системе управления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4F30" w:rsidRDefault="0066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человеческом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стратегий и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использование человеческих ресурсов в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F30" w:rsidRDefault="00264F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F30" w:rsidRDefault="00264F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человеческих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управления человеческими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поведением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64F30" w:rsidRDefault="0066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F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264F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F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264F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F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264F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264F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64F30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264F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организации).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64F30" w:rsidRDefault="0066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чем на один год по решению Академии, принятому на основании заявления обучающегося).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ативным актом образовательной организации.</w:t>
            </w:r>
          </w:p>
        </w:tc>
      </w:tr>
      <w:tr w:rsidR="00264F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264F30">
            <w:pPr>
              <w:spacing w:after="0" w:line="240" w:lineRule="auto"/>
              <w:rPr>
                <w:sz w:val="24"/>
                <w:szCs w:val="24"/>
              </w:rPr>
            </w:pP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4F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4F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264F3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264F30"/>
        </w:tc>
      </w:tr>
      <w:tr w:rsidR="00264F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ресурсы как объект управления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управления человеческими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представлений о роли человеческого фактора в управлении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концепций кадрового менеджмента</w:t>
            </w:r>
          </w:p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культура: сущность, основные понятия, способы классификации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корпоративной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в организации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корпоративной культуры во взаимоотношениях со стейкхолдерами</w:t>
            </w:r>
          </w:p>
        </w:tc>
      </w:tr>
      <w:tr w:rsidR="00264F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</w:tr>
      <w:tr w:rsidR="00264F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организационных структур управления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структур служб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человеческими ресурсами в современных условиях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служб управления человеческими ресурсами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стратегий и политики в области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человеческих ресурсов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человеческими ресурсами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типы кадровой политики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человеческих ресурсах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и отбор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 Этапы отбора персонала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виды и формы занятости</w:t>
            </w:r>
          </w:p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264F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виды адаптации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трудовой адаптацией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адаптации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сопротивления организационным изменениям</w:t>
            </w:r>
          </w:p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человеческих ресурсов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формированию системы мотивации трудового поведения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 персонала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</w:tr>
      <w:tr w:rsidR="00264F30">
        <w:trPr>
          <w:trHeight w:hRule="exact" w:val="6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человеческих ресурсов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персонала.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</w:tbl>
    <w:p w:rsidR="00264F30" w:rsidRDefault="0066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деловой карьерой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кадрового резерва</w:t>
            </w:r>
          </w:p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 в кадровых системах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человеческих ресурсов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поведением персонала</w:t>
            </w:r>
          </w:p>
        </w:tc>
      </w:tr>
      <w:tr w:rsidR="00264F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 организации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</w:t>
            </w:r>
          </w:p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эффективности деятельности служб управления человеческими ресурсами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эффект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ивность управления человеческими ресурсами</w:t>
            </w:r>
          </w:p>
        </w:tc>
      </w:tr>
      <w:tr w:rsidR="00264F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264F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264F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Корпоративная культура: сущность, основные понятия,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корпоративной культуры в организации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корпоративной культуры во взаимоотношениях со стейкхолдерами</w:t>
            </w: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</w:tr>
      <w:tr w:rsidR="00264F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структур служб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 ресурсами в современных условиях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служб управления человеческими ресурсами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стратегий и политики в области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человеческих ресурсов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человеческими ресурсами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типы кадровой политики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человеческих ресурсах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персонала. Этапы отбора персонала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виды и формы занятости</w:t>
            </w: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264F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виды адаптации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трудовой адаптацией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адаптации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сопротивления организационным изменениям</w:t>
            </w: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формированию системы мотивации трудового поведения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 персонала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</w:tr>
      <w:tr w:rsidR="00264F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человеческих ресурсов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 Методы обучения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деловой карьерой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кадрового резерва</w:t>
            </w: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 в кадровых системах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человеческих ресурсов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</w:tbl>
    <w:p w:rsidR="00264F30" w:rsidRDefault="0066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поведением персонала</w:t>
            </w:r>
          </w:p>
        </w:tc>
      </w:tr>
      <w:tr w:rsidR="00264F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 организации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</w:t>
            </w:r>
          </w:p>
        </w:tc>
      </w:tr>
      <w:tr w:rsidR="00264F30">
        <w:trPr>
          <w:trHeight w:hRule="exact" w:val="14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</w:tr>
      <w:tr w:rsidR="00264F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эффективности деятельности служб управления человеческими ресурсами</w:t>
            </w:r>
          </w:p>
          <w:p w:rsidR="00264F30" w:rsidRDefault="00667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эффективность управления человеческими ресурсами</w:t>
            </w:r>
          </w:p>
        </w:tc>
      </w:tr>
      <w:tr w:rsidR="00264F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4F30">
        <w:trPr>
          <w:trHeight w:hRule="exact" w:val="147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264F30">
        <w:trPr>
          <w:trHeight w:hRule="exact" w:val="21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ресурсы как объект управления</w:t>
            </w: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управления человеческими ресурсами</w:t>
            </w: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представлений о роли человеческого фактора в управлении</w:t>
            </w: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концепций кадрового менеджмента</w:t>
            </w:r>
          </w:p>
        </w:tc>
      </w:tr>
      <w:tr w:rsidR="00264F30">
        <w:trPr>
          <w:trHeight w:hRule="exact" w:val="8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264F30">
        <w:trPr>
          <w:trHeight w:hRule="exact" w:val="21"/>
        </w:trPr>
        <w:tc>
          <w:tcPr>
            <w:tcW w:w="9640" w:type="dxa"/>
          </w:tcPr>
          <w:p w:rsidR="00264F30" w:rsidRDefault="00264F30"/>
        </w:tc>
      </w:tr>
      <w:tr w:rsidR="00264F30" w:rsidRPr="006676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культура: сущность, основные понятия, способы классификации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корпоративной культуры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организации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корпоративной культуры во взаимоотношениях со стейкхолдерами</w:t>
            </w:r>
          </w:p>
        </w:tc>
      </w:tr>
      <w:tr w:rsidR="00264F30" w:rsidRPr="00667638">
        <w:trPr>
          <w:trHeight w:hRule="exact" w:val="8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основные функции служб управления человеческими ресурсами и их эволюция</w:t>
            </w:r>
          </w:p>
        </w:tc>
      </w:tr>
      <w:tr w:rsidR="00264F30" w:rsidRPr="00667638">
        <w:trPr>
          <w:trHeight w:hRule="exact" w:val="21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структур служб управления человеческими ресурсами в современных условиях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служб управления человеческими ресурсами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264F30" w:rsidRPr="00667638">
        <w:trPr>
          <w:trHeight w:hRule="exact" w:val="8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стратегий и политики в области человеческих ресурсов</w:t>
            </w:r>
          </w:p>
        </w:tc>
      </w:tr>
      <w:tr w:rsidR="00264F30" w:rsidRPr="00667638">
        <w:trPr>
          <w:trHeight w:hRule="exact" w:val="21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Стратегическое управление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 ресурсами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типы кадровой политики</w:t>
            </w: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264F30">
        <w:trPr>
          <w:trHeight w:hRule="exact" w:val="8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264F30">
        <w:trPr>
          <w:trHeight w:hRule="exact" w:val="21"/>
        </w:trPr>
        <w:tc>
          <w:tcPr>
            <w:tcW w:w="9640" w:type="dxa"/>
          </w:tcPr>
          <w:p w:rsidR="00264F30" w:rsidRDefault="00264F30"/>
        </w:tc>
      </w:tr>
      <w:tr w:rsidR="00264F30" w:rsidRPr="006676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потребности в человеческих ресурсах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и отбор персонала. Этапы отбора персонала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и формы занятости</w:t>
            </w:r>
          </w:p>
        </w:tc>
      </w:tr>
      <w:tr w:rsidR="00264F30" w:rsidRPr="00667638">
        <w:trPr>
          <w:trHeight w:hRule="exact" w:val="8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264F30">
        <w:trPr>
          <w:trHeight w:hRule="exact" w:val="21"/>
        </w:trPr>
        <w:tc>
          <w:tcPr>
            <w:tcW w:w="9640" w:type="dxa"/>
          </w:tcPr>
          <w:p w:rsidR="00264F30" w:rsidRDefault="00264F30"/>
        </w:tc>
      </w:tr>
      <w:tr w:rsidR="00264F30" w:rsidRPr="006676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 виды адаптации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трудовой адаптацией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адаптации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 сопротивления организационным изменениям</w:t>
            </w:r>
          </w:p>
        </w:tc>
      </w:tr>
      <w:tr w:rsidR="00264F30" w:rsidRPr="00667638">
        <w:trPr>
          <w:trHeight w:hRule="exact" w:val="8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</w:tr>
      <w:tr w:rsidR="00264F30">
        <w:trPr>
          <w:trHeight w:hRule="exact" w:val="21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 системы мотивации трудового поведения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системы оплаты труда персонала</w:t>
            </w: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264F30">
        <w:trPr>
          <w:trHeight w:hRule="exact" w:val="8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</w:tr>
      <w:tr w:rsidR="00264F30">
        <w:trPr>
          <w:trHeight w:hRule="exact" w:val="21"/>
        </w:trPr>
        <w:tc>
          <w:tcPr>
            <w:tcW w:w="9640" w:type="dxa"/>
          </w:tcPr>
          <w:p w:rsidR="00264F30" w:rsidRDefault="00264F30"/>
        </w:tc>
      </w:tr>
      <w:tr w:rsidR="00264F30" w:rsidRPr="006676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развития человеческих ресурсов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персонала. Методы обучения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деловой карьерой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кадрового резерва</w:t>
            </w:r>
          </w:p>
        </w:tc>
      </w:tr>
      <w:tr w:rsidR="00264F30" w:rsidRPr="00667638">
        <w:trPr>
          <w:trHeight w:hRule="exact" w:val="8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обеспечение поддержки персонала</w:t>
            </w:r>
          </w:p>
        </w:tc>
      </w:tr>
      <w:tr w:rsidR="00264F30" w:rsidRPr="00667638">
        <w:trPr>
          <w:trHeight w:hRule="exact" w:val="21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инновациями в кадровых системах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человеческих ресурсов</w:t>
            </w: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  <w:tr w:rsidR="00264F30">
        <w:trPr>
          <w:trHeight w:hRule="exact" w:val="8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</w:tr>
      <w:tr w:rsidR="00264F30">
        <w:trPr>
          <w:trHeight w:hRule="exact" w:val="21"/>
        </w:trPr>
        <w:tc>
          <w:tcPr>
            <w:tcW w:w="9640" w:type="dxa"/>
          </w:tcPr>
          <w:p w:rsidR="00264F30" w:rsidRDefault="00264F30"/>
        </w:tc>
      </w:tr>
      <w:tr w:rsidR="00264F30">
        <w:trPr>
          <w:trHeight w:hRule="exact" w:val="4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</w:tbl>
    <w:p w:rsidR="00264F30" w:rsidRDefault="0066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64F3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конфликтами</w:t>
            </w:r>
          </w:p>
        </w:tc>
      </w:tr>
      <w:tr w:rsidR="00264F30">
        <w:trPr>
          <w:trHeight w:hRule="exact" w:val="8"/>
        </w:trPr>
        <w:tc>
          <w:tcPr>
            <w:tcW w:w="285" w:type="dxa"/>
          </w:tcPr>
          <w:p w:rsidR="00264F30" w:rsidRDefault="00264F30"/>
        </w:tc>
        <w:tc>
          <w:tcPr>
            <w:tcW w:w="9356" w:type="dxa"/>
          </w:tcPr>
          <w:p w:rsidR="00264F30" w:rsidRDefault="00264F30"/>
        </w:tc>
      </w:tr>
      <w:tr w:rsidR="00264F30" w:rsidRPr="006676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управления человеческими ресурсами</w:t>
            </w:r>
          </w:p>
        </w:tc>
      </w:tr>
      <w:tr w:rsidR="00264F30" w:rsidRPr="00667638">
        <w:trPr>
          <w:trHeight w:hRule="exact" w:val="21"/>
        </w:trPr>
        <w:tc>
          <w:tcPr>
            <w:tcW w:w="285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показатели эффективности деятельности служб управления человеческими ресурсами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социальная эффективность управления человеческими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ресурсами</w:t>
            </w:r>
          </w:p>
        </w:tc>
      </w:tr>
      <w:tr w:rsidR="00264F30" w:rsidRPr="006676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264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4F30" w:rsidRPr="0066763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«Управление человеческими ресурсами в страховой организации» / Ильченко С.М.. –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 Изд-во Омской гуманитарной академии, 2023.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264F30" w:rsidRPr="00667638">
        <w:trPr>
          <w:trHeight w:hRule="exact" w:val="138"/>
        </w:trPr>
        <w:tc>
          <w:tcPr>
            <w:tcW w:w="285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4F3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Барков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Гавриленко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Дорохина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Маркеева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Пастухова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Свердликова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Амозова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Денильханов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Зябкина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Семихова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76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978-5-9916-7304-4.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https://urait.ru/bcode/434312</w:t>
            </w:r>
            <w:r>
              <w:t xml:space="preserve"> </w:t>
            </w:r>
          </w:p>
        </w:tc>
      </w:tr>
      <w:tr w:rsidR="00264F3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Барков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Гавриленко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Дорохина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Маркеева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Пастухова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Свердликова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Амозова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Денильханов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Зябкина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Семихова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76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978-5-9916-7303-7.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https://urait.ru/bcode/433211</w:t>
            </w:r>
            <w:r>
              <w:t xml:space="preserve"> </w:t>
            </w:r>
          </w:p>
        </w:tc>
      </w:tr>
      <w:tr w:rsidR="00264F3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Лапшова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Земляк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Баудер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Гадиев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Ганичева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Кондрашов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Шеломенцева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Яшенкова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676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https://urait.ru/bcode/450458</w:t>
            </w:r>
            <w:r>
              <w:t xml:space="preserve"> </w:t>
            </w:r>
          </w:p>
        </w:tc>
      </w:tr>
      <w:tr w:rsidR="00264F30">
        <w:trPr>
          <w:trHeight w:hRule="exact" w:val="277"/>
        </w:trPr>
        <w:tc>
          <w:tcPr>
            <w:tcW w:w="285" w:type="dxa"/>
          </w:tcPr>
          <w:p w:rsidR="00264F30" w:rsidRDefault="00264F3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4F30" w:rsidRPr="006676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Накарякова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6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67638">
              <w:rPr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6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6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/50626.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67638">
              <w:rPr>
                <w:lang w:val="ru-RU"/>
              </w:rPr>
              <w:t xml:space="preserve"> </w:t>
            </w:r>
          </w:p>
        </w:tc>
      </w:tr>
      <w:tr w:rsidR="00264F30" w:rsidRPr="0066763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7638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Исаева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Припорова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978-5-534-14873-2.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/490178</w:t>
            </w:r>
          </w:p>
        </w:tc>
      </w:tr>
      <w:tr w:rsidR="00264F30" w:rsidRPr="006676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4F30" w:rsidRPr="00667638">
        <w:trPr>
          <w:trHeight w:hRule="exact" w:val="5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264F30" w:rsidRPr="00667638" w:rsidRDefault="00667638">
      <w:pPr>
        <w:rPr>
          <w:sz w:val="0"/>
          <w:szCs w:val="0"/>
          <w:lang w:val="ru-RU"/>
        </w:rPr>
      </w:pPr>
      <w:r w:rsidRPr="0066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 w:rsidRPr="0066763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так и вне ее.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4F30" w:rsidRPr="006676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4F30" w:rsidRPr="0066763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ействий: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ужно просмотреть текст предыдущей лекции, подумать о том, какая может быть тема следующей лекции;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264F30" w:rsidRPr="00667638" w:rsidRDefault="00667638">
      <w:pPr>
        <w:rPr>
          <w:sz w:val="0"/>
          <w:szCs w:val="0"/>
          <w:lang w:val="ru-RU"/>
        </w:rPr>
      </w:pPr>
      <w:r w:rsidRPr="0066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 w:rsidRPr="0066763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ким/лабораторным занятиям повторить основные понятия и формулы по теме домашнего задания, изучить примеры;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ронные пособия.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изучению конспектов лекций необходимо пользоваться учебниками по учебной дисциплине.</w:t>
            </w:r>
          </w:p>
        </w:tc>
      </w:tr>
      <w:tr w:rsidR="00264F30" w:rsidRPr="006676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</w:t>
            </w:r>
          </w:p>
        </w:tc>
      </w:tr>
      <w:tr w:rsidR="00264F30" w:rsidRPr="0066763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4F30" w:rsidRPr="00667638" w:rsidRDefault="00264F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Касперского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4F30" w:rsidRPr="00667638" w:rsidRDefault="00264F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4F30" w:rsidRPr="006676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64F30" w:rsidRPr="006676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64F30" w:rsidRPr="006676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64F30" w:rsidRPr="006676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64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Default="00667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4F30" w:rsidRPr="00667638">
        <w:trPr>
          <w:trHeight w:hRule="exact" w:val="1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ресурсам, указанным в рабочих программах;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64F30" w:rsidRPr="00667638" w:rsidRDefault="00667638">
      <w:pPr>
        <w:rPr>
          <w:sz w:val="0"/>
          <w:szCs w:val="0"/>
          <w:lang w:val="ru-RU"/>
        </w:rPr>
      </w:pPr>
      <w:r w:rsidRPr="0066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 w:rsidRPr="0066763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бых участников образовательного процесса;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уются следующие информационные технологии: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деятельности;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рассылки информации, переписки и обсуждения учебных вопросов.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4F30" w:rsidRPr="00667638">
        <w:trPr>
          <w:trHeight w:hRule="exact" w:val="277"/>
        </w:trPr>
        <w:tc>
          <w:tcPr>
            <w:tcW w:w="9640" w:type="dxa"/>
          </w:tcPr>
          <w:p w:rsidR="00264F30" w:rsidRPr="00667638" w:rsidRDefault="00264F30">
            <w:pPr>
              <w:rPr>
                <w:lang w:val="ru-RU"/>
              </w:rPr>
            </w:pPr>
          </w:p>
        </w:tc>
      </w:tr>
      <w:tr w:rsidR="00264F30" w:rsidRPr="006676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4F30" w:rsidRPr="0066763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овательской работ обучающихся, предусмотренных рабочей программой дисциплины.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ставляют:</w:t>
            </w:r>
          </w:p>
        </w:tc>
      </w:tr>
    </w:tbl>
    <w:p w:rsidR="00264F30" w:rsidRPr="00667638" w:rsidRDefault="00667638">
      <w:pPr>
        <w:rPr>
          <w:sz w:val="0"/>
          <w:szCs w:val="0"/>
          <w:lang w:val="ru-RU"/>
        </w:rPr>
      </w:pPr>
      <w:r w:rsidRPr="0066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4F30" w:rsidRPr="00667638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собности к обучению дошкольников.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4F30" w:rsidRPr="00667638" w:rsidRDefault="00667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64F30" w:rsidRPr="00667638" w:rsidRDefault="00264F30">
      <w:pPr>
        <w:rPr>
          <w:lang w:val="ru-RU"/>
        </w:rPr>
      </w:pPr>
    </w:p>
    <w:sectPr w:rsidR="00264F30" w:rsidRPr="00667638" w:rsidSect="00264F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4F30"/>
    <w:rsid w:val="0066763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2023-2024_ФГОС3++2023_Бак-ОФО-Э(УРиСД)(23)_plx_Управление человеческими ресурсами в страховой организации</dc:title>
  <dc:creator>FastReport.NET</dc:creator>
  <cp:lastModifiedBy>eup-02</cp:lastModifiedBy>
  <cp:revision>2</cp:revision>
  <dcterms:created xsi:type="dcterms:W3CDTF">2024-01-30T05:52:00Z</dcterms:created>
  <dcterms:modified xsi:type="dcterms:W3CDTF">2024-01-30T05:52:00Z</dcterms:modified>
</cp:coreProperties>
</file>